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0A4429" w:rsidTr="000A4429">
        <w:tc>
          <w:tcPr>
            <w:tcW w:w="0" w:type="auto"/>
            <w:vAlign w:val="center"/>
            <w:hideMark/>
          </w:tcPr>
          <w:p w:rsidR="000A4429" w:rsidRDefault="00484AC5">
            <w:pPr>
              <w:pStyle w:val="a3"/>
            </w:pPr>
            <w:r>
              <w:t>У</w:t>
            </w:r>
            <w:r w:rsidR="000A4429">
              <w:t>ТВЕРЖДЕНЫ</w:t>
            </w:r>
          </w:p>
          <w:p w:rsidR="000A4429" w:rsidRDefault="000A4429">
            <w:pPr>
              <w:pStyle w:val="a3"/>
            </w:pPr>
            <w:r>
              <w:t>постановлением Правительства</w:t>
            </w:r>
          </w:p>
          <w:p w:rsidR="000A4429" w:rsidRDefault="00C90634">
            <w:pPr>
              <w:pStyle w:val="a3"/>
            </w:pPr>
            <w:hyperlink r:id="rId7" w:tooltip="Челябинская обл." w:history="1">
              <w:r w:rsidR="000A4429">
                <w:rPr>
                  <w:rStyle w:val="a5"/>
                </w:rPr>
                <w:t>Челябинской области</w:t>
              </w:r>
            </w:hyperlink>
          </w:p>
          <w:p w:rsidR="000A4429" w:rsidRDefault="000A4429">
            <w:pPr>
              <w:pStyle w:val="a3"/>
            </w:pPr>
            <w:r>
              <w:t>от</w:t>
            </w:r>
            <w:r>
              <w:rPr>
                <w:u w:val="single"/>
              </w:rPr>
              <w:t xml:space="preserve"> 19.09.2012 г. </w:t>
            </w:r>
            <w:r>
              <w:t>№</w:t>
            </w:r>
            <w:r>
              <w:rPr>
                <w:u w:val="single"/>
              </w:rPr>
              <w:t xml:space="preserve"> 479-П</w:t>
            </w:r>
          </w:p>
        </w:tc>
      </w:tr>
    </w:tbl>
    <w:p w:rsidR="000A4429" w:rsidRPr="00A714FC" w:rsidRDefault="000A4429" w:rsidP="000A4429">
      <w:pPr>
        <w:pStyle w:val="a3"/>
        <w:rPr>
          <w:b/>
        </w:rPr>
      </w:pPr>
      <w:r w:rsidRPr="00A714FC">
        <w:rPr>
          <w:b/>
        </w:rPr>
        <w:t>ПРАВИЛА</w:t>
      </w:r>
    </w:p>
    <w:p w:rsidR="000A4429" w:rsidRPr="00A714FC" w:rsidRDefault="000A4429" w:rsidP="000A4429">
      <w:pPr>
        <w:pStyle w:val="a3"/>
        <w:rPr>
          <w:b/>
        </w:rPr>
      </w:pPr>
      <w:r w:rsidRPr="00A714FC">
        <w:rPr>
          <w:b/>
        </w:rPr>
        <w:t>охраны жизни людей на водных объектах в Челябинской области</w:t>
      </w:r>
      <w:r w:rsidR="00484AC5" w:rsidRPr="00A714FC">
        <w:rPr>
          <w:b/>
        </w:rPr>
        <w:t xml:space="preserve"> , летний период</w:t>
      </w:r>
    </w:p>
    <w:p w:rsidR="000A4429" w:rsidRDefault="000A4429" w:rsidP="000A4429">
      <w:pPr>
        <w:pStyle w:val="a3"/>
      </w:pPr>
      <w:r>
        <w:t>I. Общие положения</w:t>
      </w:r>
    </w:p>
    <w:p w:rsidR="000A4429" w:rsidRDefault="000A4429" w:rsidP="000A4429">
      <w:pPr>
        <w:pStyle w:val="a3"/>
      </w:pPr>
      <w:r>
        <w:t>1. Настоящие Правила охраны жизни людей на водных объектах в Челябинской области (далее именуются - Правила) разработаны в соответствии с Водным кодексом Российской Федерации, постановлением Правительства Российской Федерации от 01.01.01 г. № 000 «О порядке утверждения правил охраны жизни людей на водных объектах».</w:t>
      </w:r>
    </w:p>
    <w:p w:rsidR="000A4429" w:rsidRDefault="000A4429" w:rsidP="000A4429">
      <w:pPr>
        <w:pStyle w:val="a3"/>
      </w:pPr>
      <w:r>
        <w:t>12. Органы местного самоуправления Челябинской области:</w:t>
      </w:r>
    </w:p>
    <w:p w:rsidR="000A4429" w:rsidRDefault="000A4429" w:rsidP="000A4429">
      <w:pPr>
        <w:pStyle w:val="a3"/>
      </w:pPr>
      <w:r>
        <w:t xml:space="preserve">1) ежегодно, до начала купального сезона, утверждают годовые </w:t>
      </w:r>
      <w:hyperlink r:id="rId8" w:tooltip="Планы мероприятий" w:history="1">
        <w:r>
          <w:rPr>
            <w:rStyle w:val="a5"/>
          </w:rPr>
          <w:t>планы мероприятий</w:t>
        </w:r>
      </w:hyperlink>
      <w:r>
        <w:t xml:space="preserve"> по обеспечению безопасности людей на водных объектах, расположенных на территориях </w:t>
      </w:r>
      <w:hyperlink r:id="rId9" w:tooltip="Муниципальные образования" w:history="1">
        <w:r>
          <w:rPr>
            <w:rStyle w:val="a5"/>
          </w:rPr>
          <w:t>муниципальных образований</w:t>
        </w:r>
      </w:hyperlink>
      <w:r>
        <w:t xml:space="preserve"> Челябинской области, с учетом местных условий, соответствующие настоящим Правилам, с учетом предложений, вносимых территориальным органом ГИМС, а также назначают ответственного за выполнение требований настоящих Правил на территории муниципального образования;</w:t>
      </w:r>
    </w:p>
    <w:p w:rsidR="000A4429" w:rsidRDefault="000A4429" w:rsidP="000A4429">
      <w:pPr>
        <w:pStyle w:val="a3"/>
      </w:pPr>
      <w:r>
        <w:t>2) ежегодно, до начала купального сезона, организуют подготовку пляжей к проведению территориальными органами ГИМС технического освидетельствования и к их дальнейшему пользованию;</w:t>
      </w:r>
    </w:p>
    <w:p w:rsidR="000A4429" w:rsidRDefault="000A4429" w:rsidP="000A4429">
      <w:pPr>
        <w:pStyle w:val="a3"/>
      </w:pPr>
      <w:r>
        <w:t>3) создают безопасные условия для массового отдыха на водных объектах общего пользования в соответствии с настоящими Правилами, в том числе организуют муниципальные пляжи в местах традиционного массового отдыха в соответствии с санитарно-эпидемиологическими требованиями к водным объектам;</w:t>
      </w:r>
    </w:p>
    <w:p w:rsidR="000A4429" w:rsidRDefault="000A4429" w:rsidP="000A4429">
      <w:pPr>
        <w:pStyle w:val="a3"/>
      </w:pPr>
      <w:r>
        <w:t>4) содействуют обеспечению мест массового отдыха связью и организации должного взаимодействия с медицинскими организациями, спасательными службами и (или) формированиями, полицией и с подразделениями Роспотребнадзора и территориального органа ГИМС;</w:t>
      </w:r>
    </w:p>
    <w:p w:rsidR="000A4429" w:rsidRDefault="000A4429" w:rsidP="000A4429">
      <w:pPr>
        <w:pStyle w:val="a3"/>
      </w:pPr>
      <w:r>
        <w:t>5) создают и организуют деятельность спасательных служб и (или) формирований, в том числе спасательных постов на муниципальных пляжах, либо заключают договоры с профессиональными аварийно-спасательными службами или аварийно-спасательными формированиями, а также оказывают содействие в создании спасательных служб и (или) формирований, спасательных постов на частных пляжах;</w:t>
      </w:r>
    </w:p>
    <w:p w:rsidR="000A4429" w:rsidRDefault="000A4429" w:rsidP="000A4429">
      <w:pPr>
        <w:pStyle w:val="a3"/>
      </w:pPr>
      <w:r>
        <w:t>6) оповещают население об ограничениях водопользования на водных объектах общего пользования через средства массовой информации и посредством информационных знаков;</w:t>
      </w:r>
    </w:p>
    <w:p w:rsidR="000A4429" w:rsidRDefault="000A4429" w:rsidP="000A4429">
      <w:pPr>
        <w:pStyle w:val="a3"/>
      </w:pPr>
      <w:r>
        <w:t>7) с учетом местных условий устанавливают сроки купального сезона и навигации и оповещают об этом население;</w:t>
      </w:r>
    </w:p>
    <w:p w:rsidR="000A4429" w:rsidRDefault="000A4429" w:rsidP="000A4429">
      <w:pPr>
        <w:pStyle w:val="a3"/>
      </w:pPr>
      <w:r>
        <w:t>8) организуют обучение населения правилам поведения на водных объектах, агитацию и пропаганду в области охраны жизни и здоровья людей на водных объектах общего пользования;</w:t>
      </w:r>
    </w:p>
    <w:p w:rsidR="000A4429" w:rsidRDefault="000A4429" w:rsidP="000A4429">
      <w:pPr>
        <w:pStyle w:val="a3"/>
      </w:pPr>
      <w:r>
        <w:lastRenderedPageBreak/>
        <w:t xml:space="preserve">9) организуют создание в образовательных учреждениях уголков безопасности на водных объектах, изучение правил поведения на водных объектах и мер безопасности для предупреждения </w:t>
      </w:r>
      <w:hyperlink r:id="rId10" w:tooltip="Несчастный случай" w:history="1">
        <w:r>
          <w:rPr>
            <w:rStyle w:val="a5"/>
          </w:rPr>
          <w:t>несчастных случаев</w:t>
        </w:r>
      </w:hyperlink>
      <w:r>
        <w:t>, обучение плаванию детей в школьных образовательных учреждениях и детских оздоровительных лагерях и оказанию первой медицинской помощи пострадавшим;</w:t>
      </w:r>
    </w:p>
    <w:p w:rsidR="000A4429" w:rsidRDefault="000A4429" w:rsidP="000A4429">
      <w:pPr>
        <w:pStyle w:val="a3"/>
      </w:pPr>
      <w:r>
        <w:t>10) привлекают на добровольной основе граждан, членов Общероссийской общественной организации «Всероссийское общество спасания на водах» (далее именуется - ВОСВОД) и иных общественных организаций для проведения работ (в том числе дежурств) в целях обеспечения безопасности людей на водных объектах, охраны их жизни и здоровья;</w:t>
      </w:r>
    </w:p>
    <w:p w:rsidR="000A4429" w:rsidRDefault="000A4429" w:rsidP="000A4429">
      <w:pPr>
        <w:pStyle w:val="a3"/>
      </w:pPr>
      <w:r>
        <w:t>11) организуют обеспечение общественного порядка в местах массового отдыха на водных объектах;</w:t>
      </w:r>
    </w:p>
    <w:p w:rsidR="000A4429" w:rsidRDefault="000A4429" w:rsidP="000A4429">
      <w:pPr>
        <w:pStyle w:val="a3"/>
      </w:pPr>
      <w:r>
        <w:t>12) устанавливают места дежурства медицинского персонала (санитарных машин) для оказания помощи пострадавшим в местах массового отдыха на водных объектах;</w:t>
      </w:r>
    </w:p>
    <w:p w:rsidR="000A4429" w:rsidRDefault="000A4429" w:rsidP="000A4429">
      <w:pPr>
        <w:pStyle w:val="a3"/>
      </w:pPr>
      <w:r>
        <w:t>13) принимают решение о запрещении использования не оборудованного в соответствии с настоящими Правилами водного объекта для купания и проведения массовых мероприятий, выставляют запрещающие знаки, информируют население через средства массовой информации;</w:t>
      </w:r>
    </w:p>
    <w:p w:rsidR="000A4429" w:rsidRDefault="000A4429" w:rsidP="000A4429">
      <w:pPr>
        <w:pStyle w:val="a3"/>
      </w:pPr>
      <w:r>
        <w:t xml:space="preserve">14) осуществляют совместно с территориальным органом ГИМС, государственным учреждением «Поисково-спасательная служба Челябинской области» проверку теоретических знаний и практических навыков штатных матросов-спасателей (приложение № 2 к настоящим Правилам) на пляжах (базах отдыха) независимо от их </w:t>
      </w:r>
      <w:hyperlink r:id="rId11" w:tooltip="Ведомство" w:history="1">
        <w:r>
          <w:rPr>
            <w:rStyle w:val="a5"/>
          </w:rPr>
          <w:t>ведомственной</w:t>
        </w:r>
      </w:hyperlink>
      <w:r>
        <w:t xml:space="preserve"> принадлежности.</w:t>
      </w:r>
    </w:p>
    <w:p w:rsidR="000A4429" w:rsidRDefault="000A4429" w:rsidP="000A4429">
      <w:pPr>
        <w:pStyle w:val="a3"/>
      </w:pPr>
      <w:r>
        <w:t>13. Органами местного самоуправления Челябинской области должно быть обеспечено соблюдение следующих правил выбора территории для организации пляжа:</w:t>
      </w:r>
    </w:p>
    <w:p w:rsidR="000A4429" w:rsidRDefault="000A4429" w:rsidP="000A4429">
      <w:pPr>
        <w:pStyle w:val="a3"/>
      </w:pPr>
      <w:r>
        <w:t xml:space="preserve">1) на участках акватории водного объекта, используемого для купания, не должно быть выхода грунтовых вод на поверхность, </w:t>
      </w:r>
      <w:hyperlink r:id="rId12" w:tooltip="Водоворот" w:history="1">
        <w:r>
          <w:rPr>
            <w:rStyle w:val="a5"/>
          </w:rPr>
          <w:t>водоворотов</w:t>
        </w:r>
      </w:hyperlink>
      <w:r>
        <w:t xml:space="preserve"> и течения, превышающего 0,5 метра в секунду;</w:t>
      </w:r>
    </w:p>
    <w:p w:rsidR="000A4429" w:rsidRDefault="000A4429" w:rsidP="000A4429">
      <w:pPr>
        <w:pStyle w:val="a3"/>
      </w:pPr>
      <w:r>
        <w:t xml:space="preserve">2) пляжи располагаются за пределами границ первого пояса зон санитарной охраны источников питьевого и хозяйственно–бытового </w:t>
      </w:r>
      <w:hyperlink r:id="rId13" w:tooltip="Водоснабжение и канализация" w:history="1">
        <w:r>
          <w:rPr>
            <w:rStyle w:val="a5"/>
          </w:rPr>
          <w:t>водоснабжения</w:t>
        </w:r>
      </w:hyperlink>
      <w:r>
        <w:t>;</w:t>
      </w:r>
    </w:p>
    <w:p w:rsidR="000A4429" w:rsidRDefault="000A4429" w:rsidP="000A4429">
      <w:pPr>
        <w:pStyle w:val="a3"/>
      </w:pPr>
      <w:r>
        <w:t xml:space="preserve">3) пляжи должны располагаться на расстоянии не менее 500 метров выше по течению водотока от гидроэлектростанций, мест сброса сточных вод, стойбищ и </w:t>
      </w:r>
      <w:hyperlink r:id="rId14" w:tooltip="Водопой" w:history="1">
        <w:r>
          <w:rPr>
            <w:rStyle w:val="a5"/>
          </w:rPr>
          <w:t>водопоя</w:t>
        </w:r>
      </w:hyperlink>
      <w:r>
        <w:t xml:space="preserve"> скота и других источников загрязнения, а также не менее 250 метров выше и 1000 метров ниже гидротехнических сооружений, при4) пляжи и прилегающая акватория водного объекта должны соответствовать установленным санитарно-эпидемиологическим требованиям.</w:t>
      </w:r>
    </w:p>
    <w:p w:rsidR="000A4429" w:rsidRDefault="000A4429" w:rsidP="000A4429">
      <w:pPr>
        <w:pStyle w:val="a3"/>
      </w:pPr>
      <w:r>
        <w:t>14. Пляжи организуются и оборудуются в границах населенных пунктов, межселенной территории, а также на территориях организаций отдыха детей и их оздоровления и в других традиционных местах массового отдыха населения на водных объектах.</w:t>
      </w:r>
    </w:p>
    <w:p w:rsidR="000A4429" w:rsidRDefault="000A4429" w:rsidP="000A4429">
      <w:pPr>
        <w:pStyle w:val="a3"/>
      </w:pPr>
      <w:r>
        <w:t>15. Все пляжи на водных объектах подлежат учету в территориальном органе ГИМС. Учет, регистрация и техническое освидетельствование пляжей осуществляется в соответствии с действующим законодательством.</w:t>
      </w:r>
    </w:p>
    <w:p w:rsidR="000A4429" w:rsidRDefault="000A4429" w:rsidP="000A4429">
      <w:pPr>
        <w:pStyle w:val="a3"/>
      </w:pPr>
      <w:r>
        <w:t>16. Организаторами мест массового отдыха ежегодно, до начала купального сезона, должно быть обеспечено проведение следующих мероприятий на пляжах:</w:t>
      </w:r>
    </w:p>
    <w:p w:rsidR="000A4429" w:rsidRDefault="000A4429" w:rsidP="000A4429">
      <w:pPr>
        <w:pStyle w:val="a3"/>
      </w:pPr>
      <w:r>
        <w:t xml:space="preserve"> 1) получение санитарно-эпидемиологического заключения Управления Федеральной службы по надзору в сфере защиты прав потребителей и благополучия человека по Челябинской области о соответствии содержания пляжа требованиям санитарного законодательства и пригодности поверхностных вод для купания;</w:t>
      </w:r>
    </w:p>
    <w:p w:rsidR="000A4429" w:rsidRDefault="000A4429" w:rsidP="000A4429">
      <w:pPr>
        <w:pStyle w:val="a3"/>
      </w:pPr>
      <w:r>
        <w:lastRenderedPageBreak/>
        <w:t>2) лабораторный контроль за качеством воды и санитарным состоянием пляжа в соответствии с требованиями действующего законодательства (двукратно не менее чем в двух точках с интервалом в 1 неделю по санитарно-химическим и микробиологическим показателям);</w:t>
      </w:r>
    </w:p>
    <w:p w:rsidR="000A4429" w:rsidRDefault="000A4429" w:rsidP="000A4429">
      <w:pPr>
        <w:pStyle w:val="a3"/>
      </w:pPr>
      <w:r>
        <w:t xml:space="preserve">3) </w:t>
      </w:r>
      <w:hyperlink r:id="rId15" w:tooltip="Водолаз" w:history="1">
        <w:r>
          <w:rPr>
            <w:rStyle w:val="a5"/>
          </w:rPr>
          <w:t>водолазное</w:t>
        </w:r>
      </w:hyperlink>
      <w:r>
        <w:t xml:space="preserve"> обследование, очистка дна акваторий мест купания на глубине до 2 метров в границах заплыва и мест для </w:t>
      </w:r>
      <w:hyperlink r:id="rId16" w:tooltip="Прыжки в воду" w:history="1">
        <w:r>
          <w:rPr>
            <w:rStyle w:val="a5"/>
          </w:rPr>
          <w:t>прыжков в воду</w:t>
        </w:r>
      </w:hyperlink>
      <w:r>
        <w:t xml:space="preserve"> организациями, уполномоченными на проведение данных работ территориальным органом ГИМС;</w:t>
      </w:r>
    </w:p>
    <w:p w:rsidR="000A4429" w:rsidRDefault="000A4429" w:rsidP="000A4429">
      <w:pPr>
        <w:pStyle w:val="a3"/>
      </w:pPr>
      <w:r>
        <w:t>4) согласование сроков технического освидетельствования пляжей с территориальными органами ГИМС;</w:t>
      </w:r>
    </w:p>
    <w:p w:rsidR="000A4429" w:rsidRDefault="000A4429" w:rsidP="000A4429">
      <w:pPr>
        <w:pStyle w:val="a3"/>
      </w:pPr>
      <w:r>
        <w:t>5) техническое освидетельствование пляжа на годность к эксплуатации.</w:t>
      </w:r>
    </w:p>
    <w:p w:rsidR="000A4429" w:rsidRDefault="000A4429" w:rsidP="000A4429">
      <w:pPr>
        <w:pStyle w:val="a3"/>
        <w:ind w:firstLine="560"/>
        <w:jc w:val="both"/>
      </w:pPr>
      <w:r>
        <w:t>17. Физическим и (или) юридическим лицам запрещается организация места массового отдыха, в том числе пляжа на водном объекте, без разрешительных документов (документов, на основании которых возникает право пользования водным объектом или его частью), предусмотренных действующем законодательством.</w:t>
      </w:r>
    </w:p>
    <w:p w:rsidR="000A4429" w:rsidRDefault="000A4429" w:rsidP="000A4429">
      <w:pPr>
        <w:pStyle w:val="a3"/>
        <w:ind w:firstLine="560"/>
        <w:jc w:val="both"/>
      </w:pPr>
      <w:r>
        <w:t>18. Организаторами мест массового отдыха должно быть обеспечено соблюдение следующих правил обустройства пляжа:</w:t>
      </w:r>
    </w:p>
    <w:p w:rsidR="000A4429" w:rsidRDefault="000A4429" w:rsidP="000A4429">
      <w:pPr>
        <w:pStyle w:val="a3"/>
      </w:pPr>
      <w:r>
        <w:t>1)  пешеходные или транспортные дороги не должны проходить через пляжи и места купания;</w:t>
      </w:r>
    </w:p>
    <w:p w:rsidR="000A4429" w:rsidRDefault="000A4429" w:rsidP="000A4429">
      <w:pPr>
        <w:pStyle w:val="a3"/>
      </w:pPr>
      <w:r>
        <w:t xml:space="preserve">2) запрещается установка сплошных ограждений, заборов, шлагбаумов и иных строений и сооружений, ограничивающих свободный доступ людей (без использования транспортных средств) к береговой полосе водного объекта общего пользования, а также служебных транспортных средств органов, служб и организаций, деятельность которых непосредственно связана с обеспечением безопасности жизни и здоровья людей, а также </w:t>
      </w:r>
      <w:hyperlink r:id="rId17" w:tooltip="Экология и охрана окружающей среды" w:history="1">
        <w:r>
          <w:rPr>
            <w:rStyle w:val="a5"/>
          </w:rPr>
          <w:t>охраной окружающей среды</w:t>
        </w:r>
      </w:hyperlink>
      <w:r>
        <w:t xml:space="preserve"> (в том числе транспортные средства </w:t>
      </w:r>
      <w:hyperlink r:id="rId18" w:tooltip="Пожарная охрана" w:history="1">
        <w:r>
          <w:rPr>
            <w:rStyle w:val="a5"/>
          </w:rPr>
          <w:t>пожарной охраны</w:t>
        </w:r>
      </w:hyperlink>
      <w:r>
        <w:t xml:space="preserve">, аварийно-спасательных служб и (или) формирований, медицинских организаций, полиции, органов ГИМС, Роспотребнадзора, органов и государственных учреждений в области использования и охраны окружающей среды и особо </w:t>
      </w:r>
      <w:hyperlink r:id="rId19" w:tooltip="Охрана природы" w:history="1">
        <w:r>
          <w:rPr>
            <w:rStyle w:val="a5"/>
          </w:rPr>
          <w:t>охраняемых природных</w:t>
        </w:r>
      </w:hyperlink>
      <w:r>
        <w:t xml:space="preserve"> территорий);</w:t>
      </w:r>
    </w:p>
    <w:p w:rsidR="000A4429" w:rsidRDefault="000A4429" w:rsidP="000A4429">
      <w:pPr>
        <w:pStyle w:val="a3"/>
      </w:pPr>
      <w:r>
        <w:t xml:space="preserve">3) допускается ограждение территорий пляжей санаториев, загородных стационарных учреждений отдыха и оздоровления детей, детских санаториев в соответствии с требованиями </w:t>
      </w:r>
      <w:hyperlink r:id="rId20" w:tooltip="Санитарные нормы" w:history="1">
        <w:r>
          <w:rPr>
            <w:rStyle w:val="a5"/>
          </w:rPr>
          <w:t>санитарных норм</w:t>
        </w:r>
      </w:hyperlink>
      <w:r>
        <w:t xml:space="preserve"> и правил;</w:t>
      </w:r>
    </w:p>
    <w:p w:rsidR="000A4429" w:rsidRDefault="000A4429" w:rsidP="000A4429">
      <w:pPr>
        <w:pStyle w:val="a3"/>
      </w:pPr>
      <w:r>
        <w:t>4) границы заплыва в местах купания обозначаются яркими, хорошо видимыми плавучими сигналами (буйками), расположенными на расстоянииметров один от другого и до 25 метров от места с глубиной 1,3 метра;</w:t>
      </w:r>
    </w:p>
    <w:p w:rsidR="000A4429" w:rsidRDefault="000A4429" w:rsidP="000A4429">
      <w:pPr>
        <w:pStyle w:val="a3"/>
      </w:pPr>
      <w:r>
        <w:t xml:space="preserve">5) площадь участка акватории водного объекта в месте купания на проточном водном объекте должна обеспечивать не менее 5 </w:t>
      </w:r>
      <w:hyperlink r:id="rId21" w:tooltip="Квадратный метр" w:history="1">
        <w:r>
          <w:rPr>
            <w:rStyle w:val="a5"/>
          </w:rPr>
          <w:t>квадратных метров</w:t>
        </w:r>
      </w:hyperlink>
      <w:r>
        <w:t xml:space="preserve"> на одного купающегося, а на непроточном водном объекте - в 2 - 3 раза больше. На каждого человека должно приходиться не менее 2 квадратных метров площади береговой части пляжа, в купальнях - не менее 3 квадратных метров.</w:t>
      </w:r>
    </w:p>
    <w:p w:rsidR="000A4429" w:rsidRDefault="000A4429" w:rsidP="000A4429">
      <w:pPr>
        <w:pStyle w:val="a3"/>
      </w:pPr>
      <w:r>
        <w:t>Береговая территория пляжа должна иметь бордюры либо обваловку и стоки для дождевых вод, а дно акватории - постепенный скат без уступов до глубины 2 метров и при ширине полосы от берега не менее 15 метров и должно быть очищено от водных растений, коряг, стекла, камней и других предметов;</w:t>
      </w:r>
    </w:p>
    <w:p w:rsidR="000A4429" w:rsidRDefault="000A4429" w:rsidP="000A4429">
      <w:pPr>
        <w:pStyle w:val="a3"/>
      </w:pPr>
      <w:r>
        <w:t>6) купальни должны соединяться с берегом мостками, понтонами и быть надежно закреплены; иметь сплошной настил и быть испытаны на рабочую нагрузку, сходы в воду должны быть удобными и иметь перила;</w:t>
      </w:r>
    </w:p>
    <w:p w:rsidR="000A4429" w:rsidRDefault="000A4429" w:rsidP="000A4429">
      <w:pPr>
        <w:pStyle w:val="a3"/>
      </w:pPr>
      <w:r>
        <w:lastRenderedPageBreak/>
        <w:t>7) оборудованные на пляжах места для прыжков в воду и стационарные водные аттракционы, как правило, должны находиться на естественных участках акватории с глубинами, обеспечивающими безопасность при нырянии. При отсутствии таких участков устанавливаются деревянные мостки или плоты до мест с глубинами,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 Вышки должны быть испытаны на рабочую нагрузку и иметь сплошной настил. Стационарные водные аттракционы должны обеспечивать безопасность людей при пользовании ими, а места размещения оборудуются стендом с правилами эксплуатации стационарных водных аттракционов и мерами безопасности при пользовании ими;</w:t>
      </w:r>
    </w:p>
    <w:p w:rsidR="000A4429" w:rsidRDefault="000A4429" w:rsidP="000A4429">
      <w:pPr>
        <w:pStyle w:val="a3"/>
      </w:pPr>
      <w:r>
        <w:t xml:space="preserve">8) пункты проката маломерных судов, базы стоянок маломерных судов для проведения водных прогулок населения, катания на </w:t>
      </w:r>
      <w:hyperlink r:id="rId22" w:tooltip="Буксир" w:history="1">
        <w:r>
          <w:rPr>
            <w:rStyle w:val="a5"/>
          </w:rPr>
          <w:t>буксируемых</w:t>
        </w:r>
      </w:hyperlink>
      <w:r>
        <w:t xml:space="preserve"> средствах катания на водных объектах, плавательных досках под парусом должны располагаться не ближе 50 метров от границ пляжей и участков (полос) акваторий, используемых для подводного плавания;</w:t>
      </w:r>
    </w:p>
    <w:p w:rsidR="000A4429" w:rsidRDefault="000A4429" w:rsidP="000A4429">
      <w:pPr>
        <w:pStyle w:val="a3"/>
      </w:pPr>
      <w:r>
        <w:t>9) на береговой части пляжа не далее 5 метров от уреза воды выставляются через каждые 50 метров стойки (щиты) с навешенными на них спасательными кругами и спасательными «концами Александрова». На кругах должны быть нанесены название физического или юридического лица, организующего пляж, и надпись «Бросай утопающему».</w:t>
      </w:r>
    </w:p>
    <w:p w:rsidR="000A4429" w:rsidRDefault="000A4429" w:rsidP="000A4429">
      <w:pPr>
        <w:pStyle w:val="a3"/>
      </w:pPr>
      <w:r>
        <w:t>На пляжах устанавливаются мачты голубого цвета высотой метров для подъема сигналов: желтый флаг размером 50 x 70 (пятьдесят на семьдесят) сантиметров – «Купание разрешено» и черный шар диаметром один метр – «Купание запрещено»;</w:t>
      </w:r>
    </w:p>
    <w:p w:rsidR="000A4429" w:rsidRDefault="000A4429" w:rsidP="000A4429">
      <w:pPr>
        <w:pStyle w:val="a3"/>
      </w:pPr>
      <w:r>
        <w:t>10) на пляжах отводятся участки акватории для купания детей и для не умеющих плавать с глубиной не более 1,2 метра. Эти участки должны отвечать Правилам по обеспечению безопасности детей на водных объектах в соответствии с разделом IV настоящих Правил;</w:t>
      </w:r>
    </w:p>
    <w:p w:rsidR="000A4429" w:rsidRDefault="000A4429" w:rsidP="000A4429">
      <w:pPr>
        <w:pStyle w:val="a3"/>
      </w:pPr>
      <w:r>
        <w:t xml:space="preserve">11) пляжи оборудуются стендами с извлечениями из настоящих Правил, материалами по профилактике </w:t>
      </w:r>
      <w:hyperlink r:id="rId23" w:tooltip="Несчастный случай" w:history="1">
        <w:r>
          <w:rPr>
            <w:rStyle w:val="a5"/>
          </w:rPr>
          <w:t>несчастных случаев</w:t>
        </w:r>
      </w:hyperlink>
      <w:r>
        <w:t xml:space="preserve"> с людьми на водных объектах, данными о температуре воздуха и воды, схемой акватории пляжа с указанием глубин и опасных мест, обеспечиваются в достаточном количестве лежаками, тентами, зонтами для защиты от солнечных лучей, душами с естественным подогревом воды, а при наличии </w:t>
      </w:r>
      <w:hyperlink r:id="rId24" w:tooltip="Водопровод" w:history="1">
        <w:r>
          <w:rPr>
            <w:rStyle w:val="a5"/>
          </w:rPr>
          <w:t>водопроводов</w:t>
        </w:r>
      </w:hyperlink>
      <w:r>
        <w:t xml:space="preserve"> - фонтанчиками с </w:t>
      </w:r>
      <w:hyperlink r:id="rId25" w:tooltip="Вода питьевая" w:history="1">
        <w:r>
          <w:rPr>
            <w:rStyle w:val="a5"/>
          </w:rPr>
          <w:t>питьевой водой</w:t>
        </w:r>
      </w:hyperlink>
      <w:r>
        <w:t>, кабинами для переодевания;</w:t>
      </w:r>
    </w:p>
    <w:p w:rsidR="000A4429" w:rsidRDefault="000A4429" w:rsidP="000A4429">
      <w:pPr>
        <w:pStyle w:val="a3"/>
      </w:pPr>
      <w:r>
        <w:t>12) пляжи должны быть радиофицированы, иметь телефонную связь;</w:t>
      </w:r>
    </w:p>
    <w:p w:rsidR="000A4429" w:rsidRDefault="000A4429" w:rsidP="000A4429">
      <w:pPr>
        <w:pStyle w:val="a3"/>
        <w:ind w:firstLine="540"/>
        <w:jc w:val="both"/>
      </w:pPr>
      <w:r>
        <w:t>13) организуется спасательный пост с необходимым оборудованием, снаряжением и плавучими средствами (приложение № 1 к настоящим Правилам), а также помещение для оказания первой помощи пострадавшим, оборудованное укладкой для оказания первой помощи пострадавшим, и обеспечивается в светлое время суток дежурство на этих постах 2 - 3 матросов-спасателей (спасателей).</w:t>
      </w:r>
    </w:p>
    <w:p w:rsidR="000A4429" w:rsidRDefault="000A4429" w:rsidP="000A4429">
      <w:pPr>
        <w:pStyle w:val="a3"/>
        <w:ind w:firstLine="540"/>
        <w:jc w:val="both"/>
      </w:pPr>
      <w:r>
        <w:t>Матросы-спасатели (спасатели) спасательных постов должны иметь свидетельство об окончании курсов матросов-спасателей, выданное организацией, имеющей соответствующую лицензию. Спасатели спасательных постов должны быть аттестованы и иметь удостоверение спасателя и книжку спасателя;</w:t>
      </w:r>
    </w:p>
    <w:p w:rsidR="000A4429" w:rsidRDefault="000A4429" w:rsidP="000A4429">
      <w:pPr>
        <w:pStyle w:val="a3"/>
      </w:pPr>
      <w:r>
        <w:t>14) на пляжах, протяженность береговой линии которых составляет более 200 метров, должны быть установлены технические средства для экстренного вызова матросов-спасателей (спасателей) к месту происшествия;</w:t>
      </w:r>
    </w:p>
    <w:p w:rsidR="000A4429" w:rsidRDefault="000A4429" w:rsidP="000A4429">
      <w:pPr>
        <w:pStyle w:val="a3"/>
      </w:pPr>
      <w:r>
        <w:t xml:space="preserve">15) на территории пляжа должна проводиться ежедневная патрульная (текущая) уборка в течение дня и основная уборка берега, зеленой зоны, раздевалок и туалетов после закрытия пляжа. Временное (в течение суток) хранение отходов осуществляется в контейнерах, установленных на </w:t>
      </w:r>
      <w:r>
        <w:lastRenderedPageBreak/>
        <w:t>площадке с твердым (водонепроницаемым) покрытием, с удобными подъездными путями. На территории пляжа не реже чем через 40 метров и не ближе 10 метров от уреза воды должны быть установлены урны для сбора мусора;</w:t>
      </w:r>
    </w:p>
    <w:p w:rsidR="000A4429" w:rsidRDefault="000A4429" w:rsidP="000A4429">
      <w:pPr>
        <w:pStyle w:val="a3"/>
      </w:pPr>
      <w:r>
        <w:t>16) на расстоянии не менее 20 метров от границ пляжа должны быть установлены туалеты. При отсутствии возможности присоединения к существующим сетям канализации для сбора и временного хранения жидких нечистот возможно устраивать уборные с водонепроницаемыми выгребами или устанавливать передвижные туалеты заводского изготовления (биотуалеты).</w:t>
      </w:r>
    </w:p>
    <w:p w:rsidR="000A4429" w:rsidRDefault="000A4429" w:rsidP="000A4429">
      <w:pPr>
        <w:pStyle w:val="a3"/>
      </w:pPr>
      <w:r>
        <w:t>Количество мест в туалете предусматривается из расчета одно место на 75 человек на пляже;</w:t>
      </w:r>
    </w:p>
    <w:p w:rsidR="000A4429" w:rsidRDefault="000A4429" w:rsidP="000A4429">
      <w:pPr>
        <w:pStyle w:val="a3"/>
      </w:pPr>
      <w:r>
        <w:t xml:space="preserve">17) вблизи пляжа должно быть предусмотрено устройство открытых </w:t>
      </w:r>
      <w:hyperlink r:id="rId26" w:tooltip="Автостоянка" w:history="1">
        <w:r>
          <w:rPr>
            <w:rStyle w:val="a5"/>
          </w:rPr>
          <w:t>автостоянок</w:t>
        </w:r>
      </w:hyperlink>
      <w:r>
        <w:t xml:space="preserve"> личного транспорта. Открытые автостоянки вместимостью до</w:t>
      </w:r>
    </w:p>
    <w:p w:rsidR="000A4429" w:rsidRDefault="000A4429" w:rsidP="000A4429">
      <w:pPr>
        <w:pStyle w:val="a3"/>
      </w:pPr>
      <w:r>
        <w:t>30 автомашин должны быть удалены от границ пляжа на расстояние не менее 50 метров, вместимостью до 100 автомашин - не менее 100 метров, вместимостью свыше 100 автомашин - не менее 200 метров;</w:t>
      </w:r>
    </w:p>
    <w:p w:rsidR="000A4429" w:rsidRDefault="000A4429" w:rsidP="000A4429">
      <w:pPr>
        <w:pStyle w:val="a3"/>
      </w:pPr>
      <w:r>
        <w:t>18) в период купального сезона организаторы пляжа обеспечивают лабораторный контроль качества воды не менее чем в двух точках отбора проб: по санитарно-химическим показателям 2 раза в месяц, по микробиологическим показателям 4 раза в месяц. Частота отбора проб и места их отбора устанавливаются организаторами пляжа в каждом конкретном случае;</w:t>
      </w:r>
    </w:p>
    <w:p w:rsidR="000A4429" w:rsidRDefault="000A4429" w:rsidP="000A4429">
      <w:pPr>
        <w:pStyle w:val="a3"/>
        <w:ind w:firstLine="540"/>
        <w:jc w:val="both"/>
      </w:pPr>
      <w:r>
        <w:t xml:space="preserve">19) организаторами пляжа ведутся разъяснительные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материалом, </w:t>
      </w:r>
      <w:hyperlink r:id="rId27" w:tooltip="Буклет" w:history="1">
        <w:r>
          <w:rPr>
            <w:rStyle w:val="a5"/>
          </w:rPr>
          <w:t>буклетов</w:t>
        </w:r>
      </w:hyperlink>
      <w:r>
        <w:t xml:space="preserve"> и иных информационных средств;</w:t>
      </w:r>
    </w:p>
    <w:p w:rsidR="000A4429" w:rsidRDefault="000A4429" w:rsidP="000A4429">
      <w:pPr>
        <w:pStyle w:val="a3"/>
      </w:pPr>
      <w:r>
        <w:t>20) расписание работы пляжа устанавливается по согласованию с органами местного самоуправления.</w:t>
      </w:r>
    </w:p>
    <w:p w:rsidR="000A4429" w:rsidRDefault="000A4429" w:rsidP="000A4429">
      <w:pPr>
        <w:pStyle w:val="a3"/>
      </w:pPr>
      <w:r>
        <w:t>19. Запрещается проведение на водных объектах соревнований, праздников и других массовых мероприятий без согласования с органами Роспотребнадзора и территориальными органами ГИМС и без разрешения, выдаваемого органами местного самоуправления.</w:t>
      </w:r>
    </w:p>
    <w:p w:rsidR="000A4429" w:rsidRDefault="000A4429" w:rsidP="000A4429">
      <w:pPr>
        <w:pStyle w:val="a3"/>
      </w:pPr>
      <w:r>
        <w:t>20. При проведении туристических, спортивных мероприятий, экскурсий или других массовых мероприятий на водных объектах организаторами этих мероприятий назначаются лица, ответственные за обеспечение безопасности людей на водных объектах, общественного порядка и охрану окружающей среды.</w:t>
      </w:r>
    </w:p>
    <w:p w:rsidR="000A4429" w:rsidRDefault="000A4429" w:rsidP="000A4429">
      <w:pPr>
        <w:pStyle w:val="a3"/>
      </w:pPr>
      <w:r>
        <w:t>21. При регистрации паспортов трасс туристских маршрутов на водных объектах, частично или полностью пролегающих по территории Челябинской области, организаторы этих маршрутов согласовывают заявленные маршруты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(далее именуется - ГУ МЧС России по Челябинской области).</w:t>
      </w:r>
    </w:p>
    <w:p w:rsidR="000A4429" w:rsidRDefault="000A4429" w:rsidP="000A4429">
      <w:pPr>
        <w:pStyle w:val="a3"/>
      </w:pPr>
      <w:r>
        <w:t>22. Туристские группы перед выходом на водный маршрут обязаны зарегистрироваться в Центре управления в кризисных ситуациях ГУ МЧС России по Челябинской области, а также незамедлительно сообщать обо всех происшествиях на маршруте по месту регистрации по телефонам 01 или 112.</w:t>
      </w:r>
    </w:p>
    <w:p w:rsidR="000A4429" w:rsidRDefault="000A4429" w:rsidP="000A4429">
      <w:pPr>
        <w:pStyle w:val="a3"/>
      </w:pPr>
      <w:r>
        <w:t>23. Участки (полосы) акваторий, используемые для массового подводного плавания, должны быть обозначены буйками оранжевого цвета, устанавливаемыми на расстоянииметров один от другого.</w:t>
      </w:r>
    </w:p>
    <w:p w:rsidR="000A4429" w:rsidRDefault="000A4429" w:rsidP="000A4429">
      <w:pPr>
        <w:pStyle w:val="a3"/>
      </w:pPr>
      <w:r>
        <w:lastRenderedPageBreak/>
        <w:t>В любом случае при проведении мероприятий, связанных с нахождением под водой (в том числе одиночных занятий подводными видами спорта и отдыха), в пределах используемого участка (полосы) акватории должно находиться судно (несколько судов) с лицами, обеспечивающими безопасность людей, находящихся под водой. В ночное время суда должны нести соответствующие отличительные огни.</w:t>
      </w:r>
    </w:p>
    <w:p w:rsidR="000A4429" w:rsidRDefault="000A4429" w:rsidP="000A4429">
      <w:pPr>
        <w:pStyle w:val="a3"/>
      </w:pPr>
      <w:r>
        <w:t>III. Требования к поведению на водных объектах</w:t>
      </w:r>
    </w:p>
    <w:p w:rsidR="000A4429" w:rsidRDefault="000A4429" w:rsidP="000A4429">
      <w:pPr>
        <w:pStyle w:val="a3"/>
      </w:pPr>
      <w:r>
        <w:t>24. На водных объектах и пляжах запрещается:</w:t>
      </w:r>
    </w:p>
    <w:p w:rsidR="000A4429" w:rsidRDefault="000A4429" w:rsidP="000A4429">
      <w:pPr>
        <w:pStyle w:val="a3"/>
      </w:pPr>
      <w:r>
        <w:t>1) купаться в местах, не оборудованных для этих целей, и в местах, где выставлены запрещающие информационные знаки;</w:t>
      </w:r>
    </w:p>
    <w:p w:rsidR="000A4429" w:rsidRDefault="000A4429" w:rsidP="000A4429">
      <w:pPr>
        <w:pStyle w:val="a3"/>
      </w:pPr>
      <w:r>
        <w:t>2) купаться, плавать на водных объектах вне установленных мест массового отдыха;</w:t>
      </w:r>
    </w:p>
    <w:p w:rsidR="000A4429" w:rsidRDefault="000A4429" w:rsidP="000A4429">
      <w:pPr>
        <w:pStyle w:val="a3"/>
      </w:pPr>
      <w:r>
        <w:t>3) заплывать за буйки, обозначающие зону заплыва;</w:t>
      </w:r>
    </w:p>
    <w:p w:rsidR="000A4429" w:rsidRDefault="000A4429" w:rsidP="000A4429">
      <w:pPr>
        <w:pStyle w:val="a3"/>
      </w:pPr>
      <w:r>
        <w:t>4) подплывать к маломерным судам и другим плавательным средствам;</w:t>
      </w:r>
    </w:p>
    <w:p w:rsidR="000A4429" w:rsidRDefault="000A4429" w:rsidP="000A4429">
      <w:pPr>
        <w:pStyle w:val="a3"/>
      </w:pPr>
      <w:r>
        <w:t>5)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0A4429" w:rsidRDefault="000A4429" w:rsidP="000A4429">
      <w:pPr>
        <w:pStyle w:val="a3"/>
      </w:pPr>
      <w:r>
        <w:t>6) приводить в места массового отдыха на водных объектах собак и других животных;</w:t>
      </w:r>
    </w:p>
    <w:p w:rsidR="000A4429" w:rsidRDefault="000A4429" w:rsidP="000A4429">
      <w:pPr>
        <w:pStyle w:val="a3"/>
      </w:pPr>
      <w:r>
        <w:t>7) загрязнять и засорять пляж, стирать белье, купать животных, заправлять топливом, мыть и ремонтировать транспортные средства в местах, отведенных для купания, и прилегающих к ним территориях, в том числе выше пляжей по течению до 500 метров;</w:t>
      </w:r>
    </w:p>
    <w:p w:rsidR="000A4429" w:rsidRDefault="000A4429" w:rsidP="000A4429">
      <w:pPr>
        <w:pStyle w:val="a3"/>
      </w:pPr>
      <w:r>
        <w:t>8) играть в спортивные игры в не отведенных для этих целей местах;</w:t>
      </w:r>
    </w:p>
    <w:p w:rsidR="000A4429" w:rsidRDefault="000A4429" w:rsidP="000A4429">
      <w:pPr>
        <w:pStyle w:val="a3"/>
      </w:pPr>
      <w:r>
        <w:t>9) подавать крики ложной тревоги;</w:t>
      </w:r>
    </w:p>
    <w:p w:rsidR="000A4429" w:rsidRDefault="000A4429" w:rsidP="000A4429">
      <w:pPr>
        <w:pStyle w:val="a3"/>
      </w:pPr>
      <w:r>
        <w:t>10) плавать на досках, бревнах, лежаках, автомобильных камерах и других не приспособленных для этого средствах и предметах;</w:t>
      </w:r>
    </w:p>
    <w:p w:rsidR="000A4429" w:rsidRDefault="000A4429" w:rsidP="000A4429">
      <w:pPr>
        <w:pStyle w:val="a3"/>
      </w:pPr>
      <w:r>
        <w:t>11) заходить на маломерных судах (в том числе и гребных) и маневрировать на акваториях пляжей и участках (полосах) акваторий, используемых для подводного плавания (за исключением судов, используемых для обеспечения безопасности людей);</w:t>
      </w:r>
    </w:p>
    <w:p w:rsidR="000A4429" w:rsidRDefault="000A4429" w:rsidP="000A4429">
      <w:pPr>
        <w:pStyle w:val="a3"/>
      </w:pPr>
      <w:r>
        <w:t>12) использовать для взлета, посадки воздушных судов акваторию пляжей и участков (полос) акваторий, используемых для купания и подводного плавания;</w:t>
      </w:r>
    </w:p>
    <w:p w:rsidR="000A4429" w:rsidRDefault="000A4429" w:rsidP="000A4429">
      <w:pPr>
        <w:pStyle w:val="a3"/>
      </w:pPr>
      <w:r>
        <w:t>13) продавать и распивать спиртные напитки, купаться в состоянии алкогольного опьянения, под воздействием наркотических и психотропных средств;</w:t>
      </w:r>
    </w:p>
    <w:p w:rsidR="000A4429" w:rsidRDefault="000A4429" w:rsidP="000A4429">
      <w:pPr>
        <w:pStyle w:val="a3"/>
      </w:pPr>
      <w:r>
        <w:t>14) лицам, не умеющим плавать, находиться в воде на надувном матрасе, маломерном судне или ином плавательном средстве без индивидуальных средств спасения;</w:t>
      </w:r>
    </w:p>
    <w:p w:rsidR="000A4429" w:rsidRDefault="000A4429" w:rsidP="000A4429">
      <w:pPr>
        <w:pStyle w:val="a3"/>
      </w:pPr>
      <w:r>
        <w:t xml:space="preserve">15) купаться вблизи водосбросов, шлюзов, пристаней, мостов, водоворотов, стремнин, в судоходном фарватере, в местах скопления </w:t>
      </w:r>
      <w:hyperlink r:id="rId28" w:tooltip="Водоросль" w:history="1">
        <w:r>
          <w:rPr>
            <w:rStyle w:val="a5"/>
          </w:rPr>
          <w:t>водорослей</w:t>
        </w:r>
      </w:hyperlink>
      <w:r>
        <w:t>.</w:t>
      </w:r>
    </w:p>
    <w:p w:rsidR="000A4429" w:rsidRDefault="000A4429" w:rsidP="000A4429">
      <w:pPr>
        <w:pStyle w:val="a3"/>
        <w:ind w:firstLine="567"/>
        <w:jc w:val="both"/>
      </w:pPr>
      <w:r>
        <w:t>25. Купание с маломерных судов разрешается только при обеспечении страховки и наблюдения за купанием с судна. На судне спасательные средства должны находиться в готовности для оказания немедленной помощи.</w:t>
      </w:r>
    </w:p>
    <w:p w:rsidR="000A4429" w:rsidRDefault="000A4429" w:rsidP="000A4429">
      <w:pPr>
        <w:pStyle w:val="a3"/>
      </w:pPr>
      <w:r>
        <w:lastRenderedPageBreak/>
        <w:t>26. При нахождении пловца (пловцов) под водой в месте спуска пловца (пловцов) под воду на поверхности водного объекта выставляется предупреждающий буек оранжевого цвета.</w:t>
      </w:r>
    </w:p>
    <w:p w:rsidR="000A4429" w:rsidRDefault="000A4429" w:rsidP="000A4429">
      <w:pPr>
        <w:pStyle w:val="a3"/>
      </w:pPr>
      <w:r>
        <w:t>27. При групповом подводном плавании один из пловцов должен буксировать на поверхности водного объекта по маршруту движения группы предупреждающий буек оранжевого цвета.</w:t>
      </w:r>
    </w:p>
    <w:p w:rsidR="000A4429" w:rsidRDefault="000A4429" w:rsidP="000A4429">
      <w:pPr>
        <w:pStyle w:val="a3"/>
      </w:pPr>
      <w:r>
        <w:t>28. При одиночном подводном плавании каждый пловец должен буксировать на поверхности водного объекта предупреждающий буек оранжевого цвета.</w:t>
      </w:r>
    </w:p>
    <w:p w:rsidR="000A4429" w:rsidRDefault="000A4429" w:rsidP="000A4429">
      <w:pPr>
        <w:pStyle w:val="a3"/>
      </w:pPr>
      <w:r>
        <w:t>29. Каждый обязан оказывать посильную помощь людям, терпящим бедствие на водных объектах.</w:t>
      </w:r>
    </w:p>
    <w:p w:rsidR="000A4429" w:rsidRDefault="000A4429" w:rsidP="000A4429">
      <w:pPr>
        <w:pStyle w:val="a3"/>
      </w:pPr>
      <w:r>
        <w:t>IV. Требования по обеспечению безопасности детей</w:t>
      </w:r>
    </w:p>
    <w:p w:rsidR="000A4429" w:rsidRDefault="000A4429" w:rsidP="000A4429">
      <w:pPr>
        <w:pStyle w:val="a3"/>
      </w:pPr>
      <w:r>
        <w:t>на водных объектах</w:t>
      </w:r>
    </w:p>
    <w:p w:rsidR="000A4429" w:rsidRDefault="000A4429" w:rsidP="000A4429">
      <w:pPr>
        <w:pStyle w:val="a3"/>
      </w:pPr>
      <w:r>
        <w:t>30. Безопасность детей на водных объектах обеспечивается правильным выбором и оборудованием мест купания, катания на коньках и лыжах, систематической разъяснительной работой с детьми о правилах поведения на водных объектах и льду и соблюдением мер предосторожности.</w:t>
      </w:r>
    </w:p>
    <w:p w:rsidR="000A4429" w:rsidRDefault="000A4429" w:rsidP="000A4429">
      <w:pPr>
        <w:pStyle w:val="a3"/>
      </w:pPr>
      <w:r>
        <w:t>31. Все мероприятия, связанные с нахождением детей на водных объектах, должны проводиться под надзором родителей, инструкторов по физической культуре, тренеров, дежурных воспитателей, медицинских работников, матросов-спасателей (спасателей), организаторов мест массового отдыха и других лиц, ответственных за жизнь и здоровье детей.</w:t>
      </w:r>
    </w:p>
    <w:p w:rsidR="000A4429" w:rsidRDefault="000A4429" w:rsidP="000A4429">
      <w:pPr>
        <w:pStyle w:val="a3"/>
      </w:pPr>
      <w:r>
        <w:t>32. Оставлять детей на берегу, в воде, на льду водных объектов на маломерных судах без присмотра лиц, указанных в пункте 31 настоящих Правил, умеющих плавать и оказывать первую помощь, запрещается.</w:t>
      </w:r>
    </w:p>
    <w:p w:rsidR="000A4429" w:rsidRDefault="000A4429" w:rsidP="000A4429">
      <w:pPr>
        <w:pStyle w:val="a3"/>
      </w:pPr>
      <w:r>
        <w:t>Запрещается предоставление маломерных судов во временное владение и пользование детям.</w:t>
      </w:r>
    </w:p>
    <w:p w:rsidR="000A4429" w:rsidRDefault="000A4429" w:rsidP="000A4429">
      <w:pPr>
        <w:pStyle w:val="a3"/>
      </w:pPr>
      <w:r>
        <w:t>33. Организация, открытие и эксплуатация мест массового отдыха для организованного отдыха детей, не соответствующих требованиям настоящих Правил, запрещаются.</w:t>
      </w:r>
    </w:p>
    <w:p w:rsidR="000A4429" w:rsidRDefault="000A4429" w:rsidP="000A4429">
      <w:pPr>
        <w:pStyle w:val="a3"/>
      </w:pPr>
      <w:r>
        <w:t>34. В детских оздоровительных лагерях и других детских учреждениях, расположенных на водных объектах, пляж для детей (далее именуется - детский пляж) должен оборудоваться у пологого песчаного берега.</w:t>
      </w:r>
    </w:p>
    <w:p w:rsidR="000A4429" w:rsidRDefault="000A4429" w:rsidP="000A4429">
      <w:pPr>
        <w:pStyle w:val="a3"/>
      </w:pPr>
      <w:r>
        <w:t>Дно участка водного объекта, используемого для детского пляжа, должно иметь постепенный уклон до глубины 2 метров без ям, уступов, быть свободно от водных растений, коряг, камней, стекла и других предметов.</w:t>
      </w:r>
    </w:p>
    <w:p w:rsidR="000A4429" w:rsidRDefault="000A4429" w:rsidP="000A4429">
      <w:pPr>
        <w:pStyle w:val="a3"/>
      </w:pPr>
      <w:r>
        <w:t>35. На детских пляжах оборудуются участки для обучения плаванию детей дошкольного и младшего школьного возраста глубиной не более 0,7 метра, а также для детей старшего школьного возраста - глубиной не более 1,2 метра. Участки ограждаются забором или обносятся линией поплавков, закрепленных на тросах. В местах глубиной до 2 метров разрешается купаться детям в возрасте от 12 лет и только хорошо умеющим плавать. Эти места ограждаются буйками, расположенными на расстоянии</w:t>
      </w:r>
    </w:p>
    <w:p w:rsidR="000A4429" w:rsidRDefault="000A4429" w:rsidP="000A4429">
      <w:pPr>
        <w:pStyle w:val="a3"/>
      </w:pPr>
      <w:r>
        <w:t>1метров один от другого.</w:t>
      </w:r>
    </w:p>
    <w:p w:rsidR="000A4429" w:rsidRDefault="000A4429" w:rsidP="000A4429">
      <w:pPr>
        <w:pStyle w:val="a3"/>
      </w:pPr>
      <w:r>
        <w:t>36. Детский пляж должен отвечать установленным санитарным требованиям, благоустроен, огражден забором со стороны суши.</w:t>
      </w:r>
    </w:p>
    <w:p w:rsidR="000A4429" w:rsidRDefault="000A4429" w:rsidP="000A4429">
      <w:pPr>
        <w:pStyle w:val="a3"/>
      </w:pPr>
      <w:r>
        <w:t>37. На расстоянии 5 метров от уреза воды через каждые 25 метров устанавливаются стойки с вывешенными на них спасательными кругами и спасательным «концом Александрова».</w:t>
      </w:r>
    </w:p>
    <w:p w:rsidR="000A4429" w:rsidRDefault="000A4429" w:rsidP="000A4429">
      <w:pPr>
        <w:pStyle w:val="a3"/>
      </w:pPr>
      <w:r>
        <w:lastRenderedPageBreak/>
        <w:t>38. На детских пляжах оборудуются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0A4429" w:rsidRDefault="000A4429" w:rsidP="000A4429">
      <w:pPr>
        <w:pStyle w:val="a3"/>
      </w:pPr>
      <w:r>
        <w:t>39. Во время купания детей на территории пляжа оборудуется помещение для оказания первой помощи пострадавшим, устанавливаются грибки и навесы для защиты от солнца.</w:t>
      </w:r>
    </w:p>
    <w:p w:rsidR="000A4429" w:rsidRDefault="000A4429" w:rsidP="000A4429">
      <w:pPr>
        <w:pStyle w:val="a3"/>
      </w:pPr>
      <w:r>
        <w:t>40. Купание детей разрешается только группами не более 10 человек и продолжительностью не свыше 10 минут.</w:t>
      </w:r>
    </w:p>
    <w:p w:rsidR="000A4429" w:rsidRDefault="000A4429" w:rsidP="000A4429">
      <w:pPr>
        <w:pStyle w:val="a3"/>
      </w:pPr>
      <w:r>
        <w:t>41. Ответственность за безопасность детей во время обучения плаванию и методическое руководство возлагается на инструкторов по плаванию.</w:t>
      </w:r>
    </w:p>
    <w:p w:rsidR="000A4429" w:rsidRDefault="000A4429" w:rsidP="000A4429">
      <w:pPr>
        <w:pStyle w:val="a3"/>
      </w:pPr>
      <w:r>
        <w:t>Купание детей, не умеющих плавать, проводится отдельно от детей, умеющих плавать.</w:t>
      </w:r>
    </w:p>
    <w:p w:rsidR="000A4429" w:rsidRDefault="000A4429" w:rsidP="000A4429">
      <w:pPr>
        <w:pStyle w:val="a3"/>
      </w:pPr>
      <w:r>
        <w:t>42. Перед началом купания детей проводится подготовка пляжа:</w:t>
      </w:r>
    </w:p>
    <w:p w:rsidR="000A4429" w:rsidRDefault="000A4429" w:rsidP="000A4429">
      <w:pPr>
        <w:pStyle w:val="a3"/>
      </w:pPr>
      <w:r>
        <w:t>1) границы участка, отведенного для купания группы, обозначаются вдоль береговой черты флажками;</w:t>
      </w:r>
    </w:p>
    <w:p w:rsidR="000A4429" w:rsidRDefault="000A4429" w:rsidP="000A4429">
      <w:pPr>
        <w:pStyle w:val="a3"/>
      </w:pPr>
      <w:r>
        <w:t>2) на стойках (щитах) развешиваются спасательные круги, спасательные «концы Александрова» и другой спасательный инвентарь;</w:t>
      </w:r>
    </w:p>
    <w:p w:rsidR="000A4429" w:rsidRDefault="000A4429" w:rsidP="000A4429">
      <w:pPr>
        <w:pStyle w:val="a3"/>
      </w:pPr>
      <w:r>
        <w:t>3) спасательная лодка с матросами-спасателями выходит на внешнюю сторону границы плавания и удерживается в 2 метрах от нее.</w:t>
      </w:r>
    </w:p>
    <w:p w:rsidR="000A4429" w:rsidRDefault="000A4429" w:rsidP="000A4429">
      <w:pPr>
        <w:pStyle w:val="a3"/>
      </w:pPr>
      <w:r>
        <w:t>43. По окончании подготовки пляжа дети группами выводятся на свои участки купания, инструктируются по правилам поведения на воде.</w:t>
      </w:r>
    </w:p>
    <w:p w:rsidR="000A4429" w:rsidRDefault="000A4429" w:rsidP="000A4429">
      <w:pPr>
        <w:pStyle w:val="a3"/>
      </w:pPr>
      <w:r>
        <w:t>44. Купающимся детям запрещается нырять с перил, мостков, заплывать за границу плавания, обозначенную буйками.</w:t>
      </w:r>
    </w:p>
    <w:p w:rsidR="000A4429" w:rsidRDefault="000A4429" w:rsidP="000A4429">
      <w:pPr>
        <w:pStyle w:val="a3"/>
      </w:pPr>
      <w:r>
        <w:t>45. Во время купания детей на участке запрещается:</w:t>
      </w:r>
    </w:p>
    <w:p w:rsidR="000A4429" w:rsidRDefault="000A4429" w:rsidP="000A4429">
      <w:pPr>
        <w:pStyle w:val="a3"/>
      </w:pPr>
      <w:r>
        <w:t>1) купание и нахождение посторонних лиц;</w:t>
      </w:r>
    </w:p>
    <w:p w:rsidR="000A4429" w:rsidRDefault="000A4429" w:rsidP="000A4429">
      <w:pPr>
        <w:pStyle w:val="a3"/>
      </w:pPr>
      <w:r>
        <w:t>2) катание на маломерных судах;</w:t>
      </w:r>
    </w:p>
    <w:p w:rsidR="000A4429" w:rsidRDefault="000A4429" w:rsidP="000A4429">
      <w:pPr>
        <w:pStyle w:val="a3"/>
      </w:pPr>
      <w:r>
        <w:t>3) проведение игр и спортивных мероприятий.</w:t>
      </w:r>
    </w:p>
    <w:p w:rsidR="000A4429" w:rsidRDefault="000A4429" w:rsidP="000A4429">
      <w:pPr>
        <w:pStyle w:val="a3"/>
      </w:pPr>
      <w:r>
        <w:t>46. Для проведения уроков плавания на берегу ограждается и соответствующим образом оборудуется площадка, примыкающая к водному объекту.</w:t>
      </w:r>
    </w:p>
    <w:p w:rsidR="000A4429" w:rsidRDefault="000A4429" w:rsidP="000A4429">
      <w:pPr>
        <w:pStyle w:val="a3"/>
      </w:pPr>
      <w:r>
        <w:t>На площадке должны быть:</w:t>
      </w:r>
    </w:p>
    <w:p w:rsidR="000A4429" w:rsidRDefault="000A4429" w:rsidP="000A4429">
      <w:pPr>
        <w:pStyle w:val="a3"/>
      </w:pPr>
      <w:r>
        <w:t>1) плавательные доски;</w:t>
      </w:r>
    </w:p>
    <w:p w:rsidR="000A4429" w:rsidRDefault="000A4429" w:rsidP="000A4429">
      <w:pPr>
        <w:pStyle w:val="a3"/>
      </w:pPr>
      <w:r>
        <w:t>2) резиновые надувные круги по числу купающихся детей;</w:t>
      </w:r>
    </w:p>
    <w:p w:rsidR="000A4429" w:rsidRDefault="000A4429" w:rsidP="000A4429">
      <w:pPr>
        <w:pStyle w:val="a3"/>
      </w:pPr>
      <w:r>
        <w:t>3шеста, применяемые для поддержки не умеющих плавать;</w:t>
      </w:r>
    </w:p>
    <w:p w:rsidR="000A4429" w:rsidRDefault="000A4429" w:rsidP="000A4429">
      <w:pPr>
        <w:pStyle w:val="a3"/>
      </w:pPr>
      <w:r>
        <w:t>4) плавательные поддерживающие пояса;</w:t>
      </w:r>
    </w:p>
    <w:p w:rsidR="000A4429" w:rsidRDefault="000A4429" w:rsidP="0030558A">
      <w:pPr>
        <w:pStyle w:val="a3"/>
      </w:pPr>
      <w:r>
        <w:t>5</w:t>
      </w:r>
      <w:r w:rsidR="00484AC5">
        <w:t>)ватерпольных мяча, электромегафона,</w:t>
      </w:r>
      <w:r>
        <w:t xml:space="preserve"> доска </w:t>
      </w:r>
      <w:hyperlink r:id="rId29" w:tooltip="Расписания занятий" w:history="1">
        <w:r>
          <w:rPr>
            <w:rStyle w:val="a5"/>
          </w:rPr>
          <w:t>расписания занятий</w:t>
        </w:r>
      </w:hyperlink>
      <w:r>
        <w:t xml:space="preserve"> с учебными плакатами по методике обучения и технике плавания.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4429" w:rsidTr="00305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429" w:rsidRDefault="000A4429" w:rsidP="0030558A">
            <w:pPr>
              <w:rPr>
                <w:sz w:val="24"/>
                <w:szCs w:val="24"/>
              </w:rPr>
            </w:pPr>
          </w:p>
        </w:tc>
      </w:tr>
    </w:tbl>
    <w:p w:rsidR="00B068BB" w:rsidRDefault="00B068BB" w:rsidP="00B068BB"/>
    <w:p w:rsidR="00B068BB" w:rsidRDefault="00B068BB" w:rsidP="00B068BB"/>
    <w:p w:rsidR="000A4429" w:rsidRDefault="000A4429" w:rsidP="000A4429"/>
    <w:p w:rsidR="00B068BB" w:rsidRDefault="00B068BB" w:rsidP="00B068BB"/>
    <w:p w:rsidR="00B068BB" w:rsidRDefault="00B068BB" w:rsidP="00B068BB"/>
    <w:p w:rsidR="00B068BB" w:rsidRDefault="00B068BB" w:rsidP="00B068BB"/>
    <w:p w:rsidR="00B068BB" w:rsidRDefault="00B068BB" w:rsidP="00B068BB"/>
    <w:p w:rsidR="00B068BB" w:rsidRDefault="00B068BB" w:rsidP="00B068BB"/>
    <w:p w:rsidR="00B068BB" w:rsidRDefault="00B068BB" w:rsidP="00B068BB"/>
    <w:p w:rsidR="00B068BB" w:rsidRDefault="00B068BB" w:rsidP="00B068BB"/>
    <w:p w:rsidR="00B068BB" w:rsidRPr="00B068BB" w:rsidRDefault="00B068BB" w:rsidP="00B068BB"/>
    <w:p w:rsidR="007B15EA" w:rsidRPr="00F93B6A" w:rsidRDefault="007B15EA" w:rsidP="00F93B6A">
      <w:pPr>
        <w:pStyle w:val="a3"/>
      </w:pPr>
    </w:p>
    <w:sectPr w:rsidR="007B15EA" w:rsidRPr="00F93B6A" w:rsidSect="00B83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10" w:rsidRDefault="00AC4610" w:rsidP="0030558A">
      <w:pPr>
        <w:spacing w:after="0" w:line="240" w:lineRule="auto"/>
      </w:pPr>
      <w:r>
        <w:separator/>
      </w:r>
    </w:p>
  </w:endnote>
  <w:endnote w:type="continuationSeparator" w:id="1">
    <w:p w:rsidR="00AC4610" w:rsidRDefault="00AC4610" w:rsidP="003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10" w:rsidRDefault="00AC4610" w:rsidP="0030558A">
      <w:pPr>
        <w:spacing w:after="0" w:line="240" w:lineRule="auto"/>
      </w:pPr>
      <w:r>
        <w:separator/>
      </w:r>
    </w:p>
  </w:footnote>
  <w:footnote w:type="continuationSeparator" w:id="1">
    <w:p w:rsidR="00AC4610" w:rsidRDefault="00AC4610" w:rsidP="0030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EE4"/>
    <w:multiLevelType w:val="multilevel"/>
    <w:tmpl w:val="7E6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B4109"/>
    <w:multiLevelType w:val="multilevel"/>
    <w:tmpl w:val="5B2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437A6"/>
    <w:multiLevelType w:val="multilevel"/>
    <w:tmpl w:val="0E6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2E"/>
    <w:rsid w:val="00037887"/>
    <w:rsid w:val="0005319D"/>
    <w:rsid w:val="000A4429"/>
    <w:rsid w:val="002D12C1"/>
    <w:rsid w:val="0030558A"/>
    <w:rsid w:val="003C5E88"/>
    <w:rsid w:val="00484AC5"/>
    <w:rsid w:val="0063635F"/>
    <w:rsid w:val="0068611A"/>
    <w:rsid w:val="006C0D17"/>
    <w:rsid w:val="00712DEA"/>
    <w:rsid w:val="00770E21"/>
    <w:rsid w:val="007A75DC"/>
    <w:rsid w:val="007B15EA"/>
    <w:rsid w:val="009C6E18"/>
    <w:rsid w:val="00A714FC"/>
    <w:rsid w:val="00AC4610"/>
    <w:rsid w:val="00B068BB"/>
    <w:rsid w:val="00B12505"/>
    <w:rsid w:val="00B8382E"/>
    <w:rsid w:val="00C90634"/>
    <w:rsid w:val="00CA5B53"/>
    <w:rsid w:val="00D50769"/>
    <w:rsid w:val="00E37D94"/>
    <w:rsid w:val="00F9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EA"/>
  </w:style>
  <w:style w:type="paragraph" w:styleId="1">
    <w:name w:val="heading 1"/>
    <w:basedOn w:val="a"/>
    <w:next w:val="a"/>
    <w:link w:val="10"/>
    <w:uiPriority w:val="9"/>
    <w:qFormat/>
    <w:rsid w:val="00F93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E18"/>
    <w:rPr>
      <w:b/>
      <w:bCs/>
    </w:rPr>
  </w:style>
  <w:style w:type="character" w:styleId="a5">
    <w:name w:val="Hyperlink"/>
    <w:basedOn w:val="a0"/>
    <w:uiPriority w:val="99"/>
    <w:semiHidden/>
    <w:unhideWhenUsed/>
    <w:rsid w:val="009C6E18"/>
    <w:rPr>
      <w:color w:val="0000FF"/>
      <w:u w:val="single"/>
    </w:rPr>
  </w:style>
  <w:style w:type="paragraph" w:customStyle="1" w:styleId="title">
    <w:name w:val="title"/>
    <w:basedOn w:val="a"/>
    <w:rsid w:val="009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C6E1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6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6E1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9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9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lab">
    <w:name w:val="required_lab"/>
    <w:basedOn w:val="a0"/>
    <w:rsid w:val="009C6E18"/>
  </w:style>
  <w:style w:type="paragraph" w:customStyle="1" w:styleId="comment-form-email">
    <w:name w:val="comment-form-email"/>
    <w:basedOn w:val="a"/>
    <w:rsid w:val="009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ubscriptions">
    <w:name w:val="comment-form-subscriptions"/>
    <w:basedOn w:val="a"/>
    <w:rsid w:val="009C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6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6E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58A"/>
  </w:style>
  <w:style w:type="paragraph" w:styleId="aa">
    <w:name w:val="footer"/>
    <w:basedOn w:val="a"/>
    <w:link w:val="ab"/>
    <w:uiPriority w:val="99"/>
    <w:semiHidden/>
    <w:unhideWhenUsed/>
    <w:rsid w:val="0030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0780">
                                          <w:marLeft w:val="0"/>
                                          <w:marRight w:val="0"/>
                                          <w:marTop w:val="25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7325">
                                          <w:marLeft w:val="13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756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996191">
                                      <w:marLeft w:val="63"/>
                                      <w:marRight w:val="25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0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81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1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5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9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47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7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94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2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3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4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7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3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5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8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73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6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8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0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2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31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5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83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44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35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0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1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8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1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5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9796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642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4391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8823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04099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6963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95545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1322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31955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5000">
                                          <w:marLeft w:val="125"/>
                                          <w:marRight w:val="125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9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7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5365">
                      <w:marLeft w:val="626"/>
                      <w:marRight w:val="13"/>
                      <w:marTop w:val="626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0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2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ni_meropriyatij/" TargetMode="External"/><Relationship Id="rId13" Type="http://schemas.openxmlformats.org/officeDocument/2006/relationships/hyperlink" Target="https://pandia.ru/text/category/vodosnabzhenie_i_kanalizatciya/" TargetMode="External"/><Relationship Id="rId18" Type="http://schemas.openxmlformats.org/officeDocument/2006/relationships/hyperlink" Target="https://pandia.ru/text/category/pozharnaya_ohrana/" TargetMode="External"/><Relationship Id="rId26" Type="http://schemas.openxmlformats.org/officeDocument/2006/relationships/hyperlink" Target="https://pandia.ru/text/category/avtostoyan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kvadratnij_metr/" TargetMode="External"/><Relationship Id="rId7" Type="http://schemas.openxmlformats.org/officeDocument/2006/relationships/hyperlink" Target="https://pandia.ru/text/category/chelyabinskaya_obl_/" TargetMode="External"/><Relationship Id="rId12" Type="http://schemas.openxmlformats.org/officeDocument/2006/relationships/hyperlink" Target="https://pandia.ru/text/category/vodovorot/" TargetMode="External"/><Relationship Id="rId17" Type="http://schemas.openxmlformats.org/officeDocument/2006/relationships/hyperlink" Target="https://pandia.ru/text/category/yekologiya_i_ohrana_okruzhayushej_sredi/" TargetMode="External"/><Relationship Id="rId25" Type="http://schemas.openxmlformats.org/officeDocument/2006/relationships/hyperlink" Target="https://pandia.ru/text/category/voda_pitmzeva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izhki_v_vodu/" TargetMode="External"/><Relationship Id="rId20" Type="http://schemas.openxmlformats.org/officeDocument/2006/relationships/hyperlink" Target="https://pandia.ru/text/category/sanitarnie_normi/" TargetMode="External"/><Relationship Id="rId29" Type="http://schemas.openxmlformats.org/officeDocument/2006/relationships/hyperlink" Target="https://pandia.ru/text/category/raspisaniya_zanyati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edomstvo/" TargetMode="External"/><Relationship Id="rId24" Type="http://schemas.openxmlformats.org/officeDocument/2006/relationships/hyperlink" Target="https://pandia.ru/text/category/vodoprovod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odolaz/" TargetMode="External"/><Relationship Id="rId23" Type="http://schemas.openxmlformats.org/officeDocument/2006/relationships/hyperlink" Target="https://pandia.ru/text/category/neschastnij_sluchaj/" TargetMode="External"/><Relationship Id="rId28" Type="http://schemas.openxmlformats.org/officeDocument/2006/relationships/hyperlink" Target="https://pandia.ru/text/category/vodoroslmz/" TargetMode="External"/><Relationship Id="rId10" Type="http://schemas.openxmlformats.org/officeDocument/2006/relationships/hyperlink" Target="https://pandia.ru/text/category/neschastnij_sluchaj/" TargetMode="External"/><Relationship Id="rId19" Type="http://schemas.openxmlformats.org/officeDocument/2006/relationships/hyperlink" Target="https://pandia.ru/text/category/ohrana_prirod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vodopoj/" TargetMode="External"/><Relationship Id="rId22" Type="http://schemas.openxmlformats.org/officeDocument/2006/relationships/hyperlink" Target="https://pandia.ru/text/category/buksir/" TargetMode="External"/><Relationship Id="rId27" Type="http://schemas.openxmlformats.org/officeDocument/2006/relationships/hyperlink" Target="https://pandia.ru/text/category/bukl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Дюсш 4</cp:lastModifiedBy>
  <cp:revision>17</cp:revision>
  <cp:lastPrinted>2021-05-11T06:44:00Z</cp:lastPrinted>
  <dcterms:created xsi:type="dcterms:W3CDTF">2015-12-08T06:42:00Z</dcterms:created>
  <dcterms:modified xsi:type="dcterms:W3CDTF">2021-05-11T06:52:00Z</dcterms:modified>
</cp:coreProperties>
</file>